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0631C3" w:rsidP="00442A98">
      <w:pPr>
        <w:spacing w:line="480" w:lineRule="auto"/>
        <w:jc w:val="center"/>
        <w:rPr>
          <w:rFonts w:ascii="Times New Roman" w:hAnsi="Times New Roman" w:cs="Times New Roman"/>
          <w:b/>
          <w:sz w:val="24"/>
          <w:szCs w:val="24"/>
          <w:lang w:val="en-GB"/>
        </w:rPr>
      </w:pPr>
    </w:p>
    <w:p w:rsidR="000631C3" w:rsidP="00442A98">
      <w:pPr>
        <w:spacing w:line="480" w:lineRule="auto"/>
        <w:jc w:val="center"/>
        <w:rPr>
          <w:rFonts w:ascii="Times New Roman" w:hAnsi="Times New Roman" w:cs="Times New Roman"/>
          <w:b/>
          <w:sz w:val="24"/>
          <w:szCs w:val="24"/>
          <w:lang w:val="en-GB"/>
        </w:rPr>
      </w:pPr>
    </w:p>
    <w:p w:rsidR="000631C3" w:rsidP="00442A98">
      <w:pPr>
        <w:spacing w:line="480" w:lineRule="auto"/>
        <w:jc w:val="center"/>
        <w:rPr>
          <w:rFonts w:ascii="Times New Roman" w:hAnsi="Times New Roman" w:cs="Times New Roman"/>
          <w:b/>
          <w:sz w:val="24"/>
          <w:szCs w:val="24"/>
          <w:lang w:val="en-GB"/>
        </w:rPr>
      </w:pPr>
    </w:p>
    <w:p w:rsidR="000631C3" w:rsidP="00442A98">
      <w:pPr>
        <w:spacing w:line="480" w:lineRule="auto"/>
        <w:jc w:val="center"/>
        <w:rPr>
          <w:rFonts w:ascii="Times New Roman" w:hAnsi="Times New Roman" w:cs="Times New Roman"/>
          <w:b/>
          <w:sz w:val="24"/>
          <w:szCs w:val="24"/>
          <w:lang w:val="en-GB"/>
        </w:rPr>
      </w:pPr>
    </w:p>
    <w:p w:rsidR="000631C3" w:rsidP="00442A98">
      <w:pPr>
        <w:spacing w:line="480" w:lineRule="auto"/>
        <w:jc w:val="center"/>
        <w:rPr>
          <w:rFonts w:ascii="Times New Roman" w:hAnsi="Times New Roman" w:cs="Times New Roman"/>
          <w:b/>
          <w:sz w:val="24"/>
          <w:szCs w:val="24"/>
          <w:lang w:val="en-GB"/>
        </w:rPr>
      </w:pPr>
    </w:p>
    <w:p w:rsidR="007F3048" w:rsidP="00442A98">
      <w:pPr>
        <w:spacing w:line="48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Human development</w:t>
      </w:r>
    </w:p>
    <w:p w:rsidR="000631C3" w:rsidP="00442A98">
      <w:pPr>
        <w:spacing w:line="480" w:lineRule="auto"/>
        <w:jc w:val="center"/>
        <w:rPr>
          <w:rFonts w:ascii="Times New Roman" w:hAnsi="Times New Roman" w:cs="Times New Roman"/>
          <w:sz w:val="24"/>
          <w:szCs w:val="24"/>
          <w:lang w:val="en-GB"/>
        </w:rPr>
      </w:pPr>
    </w:p>
    <w:p w:rsidR="000631C3" w:rsidP="00442A98">
      <w:pPr>
        <w:spacing w:line="480" w:lineRule="auto"/>
        <w:jc w:val="center"/>
        <w:rPr>
          <w:rFonts w:ascii="Times New Roman" w:hAnsi="Times New Roman" w:cs="Times New Roman"/>
          <w:sz w:val="24"/>
          <w:szCs w:val="24"/>
          <w:lang w:val="en-GB"/>
        </w:rPr>
      </w:pPr>
    </w:p>
    <w:p w:rsidR="000631C3" w:rsidP="00442A98">
      <w:pPr>
        <w:spacing w:line="480" w:lineRule="auto"/>
        <w:jc w:val="center"/>
        <w:rPr>
          <w:rFonts w:ascii="Times New Roman" w:hAnsi="Times New Roman" w:cs="Times New Roman"/>
          <w:sz w:val="24"/>
          <w:szCs w:val="24"/>
          <w:lang w:val="en-GB"/>
        </w:rPr>
      </w:pPr>
    </w:p>
    <w:p w:rsidR="000631C3" w:rsidP="00442A98">
      <w:pPr>
        <w:spacing w:line="480" w:lineRule="auto"/>
        <w:jc w:val="center"/>
        <w:rPr>
          <w:rFonts w:ascii="Times New Roman" w:hAnsi="Times New Roman" w:cs="Times New Roman"/>
          <w:sz w:val="24"/>
          <w:szCs w:val="24"/>
          <w:lang w:val="en-GB"/>
        </w:rPr>
      </w:pPr>
    </w:p>
    <w:p w:rsidR="000631C3" w:rsidP="00442A98">
      <w:pPr>
        <w:spacing w:line="480" w:lineRule="auto"/>
        <w:jc w:val="center"/>
        <w:rPr>
          <w:rFonts w:ascii="Times New Roman" w:hAnsi="Times New Roman" w:cs="Times New Roman"/>
          <w:sz w:val="24"/>
          <w:szCs w:val="24"/>
          <w:lang w:val="en-GB"/>
        </w:rPr>
      </w:pPr>
    </w:p>
    <w:p w:rsidR="000631C3" w:rsidP="00442A98">
      <w:pPr>
        <w:spacing w:line="480" w:lineRule="auto"/>
        <w:jc w:val="center"/>
        <w:rPr>
          <w:rFonts w:ascii="Times New Roman" w:hAnsi="Times New Roman" w:cs="Times New Roman"/>
          <w:sz w:val="24"/>
          <w:szCs w:val="24"/>
          <w:lang w:val="en-GB"/>
        </w:rPr>
      </w:pPr>
    </w:p>
    <w:p w:rsidR="007F3048" w:rsidP="00442A98">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 xml:space="preserve">Author </w:t>
      </w:r>
    </w:p>
    <w:p w:rsidR="007F3048" w:rsidP="00442A98">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 xml:space="preserve">Institutional Affiliation </w:t>
      </w:r>
    </w:p>
    <w:p w:rsidR="007F3048" w:rsidP="00442A98">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Instructor</w:t>
      </w:r>
    </w:p>
    <w:p w:rsidR="007F3048" w:rsidP="00442A98">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 xml:space="preserve">Course code </w:t>
      </w:r>
    </w:p>
    <w:p w:rsidR="007F3048" w:rsidRPr="007F3048" w:rsidP="00442A98">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 xml:space="preserve">Date of submission </w:t>
      </w:r>
    </w:p>
    <w:p w:rsidR="007F3048" w:rsidP="00442A98">
      <w:pPr>
        <w:spacing w:line="480" w:lineRule="auto"/>
        <w:jc w:val="center"/>
        <w:rPr>
          <w:rFonts w:ascii="Times New Roman" w:hAnsi="Times New Roman" w:cs="Times New Roman"/>
          <w:b/>
          <w:sz w:val="24"/>
          <w:szCs w:val="24"/>
          <w:lang w:val="en-GB"/>
        </w:rPr>
      </w:pPr>
    </w:p>
    <w:p w:rsidR="0010403A" w:rsidRPr="00426331" w:rsidP="00442A98">
      <w:pPr>
        <w:spacing w:line="480" w:lineRule="auto"/>
        <w:jc w:val="center"/>
        <w:rPr>
          <w:rFonts w:ascii="Times New Roman" w:hAnsi="Times New Roman" w:cs="Times New Roman"/>
          <w:b/>
          <w:sz w:val="24"/>
          <w:szCs w:val="24"/>
          <w:lang w:val="en-GB"/>
        </w:rPr>
      </w:pPr>
      <w:r w:rsidRPr="00426331">
        <w:rPr>
          <w:rFonts w:ascii="Times New Roman" w:hAnsi="Times New Roman" w:cs="Times New Roman"/>
          <w:b/>
          <w:sz w:val="24"/>
          <w:szCs w:val="24"/>
          <w:lang w:val="en-GB"/>
        </w:rPr>
        <w:t>Introduction</w:t>
      </w:r>
    </w:p>
    <w:p w:rsidR="00537FDA" w:rsidRPr="00426331" w:rsidP="00442A98">
      <w:pPr>
        <w:spacing w:line="480" w:lineRule="auto"/>
        <w:ind w:firstLine="720"/>
        <w:jc w:val="both"/>
        <w:rPr>
          <w:rFonts w:ascii="Times New Roman" w:hAnsi="Times New Roman" w:cs="Times New Roman"/>
          <w:sz w:val="24"/>
          <w:szCs w:val="24"/>
          <w:lang w:val="en-GB"/>
        </w:rPr>
      </w:pPr>
      <w:r w:rsidRPr="00426331">
        <w:rPr>
          <w:rFonts w:ascii="Times New Roman" w:hAnsi="Times New Roman" w:cs="Times New Roman"/>
          <w:sz w:val="24"/>
          <w:szCs w:val="24"/>
          <w:lang w:val="en-GB"/>
        </w:rPr>
        <w:t xml:space="preserve">There have been a lot of theories that have since explained the development of personality. As many thinkers and especially psychologists would try to examine what exactly </w:t>
      </w:r>
      <w:r w:rsidR="00F03050">
        <w:rPr>
          <w:rFonts w:ascii="Times New Roman" w:hAnsi="Times New Roman" w:cs="Times New Roman"/>
          <w:sz w:val="24"/>
          <w:szCs w:val="24"/>
          <w:lang w:val="en-GB"/>
        </w:rPr>
        <w:t>makes an</w:t>
      </w:r>
      <w:r w:rsidRPr="00426331">
        <w:rPr>
          <w:rFonts w:ascii="Times New Roman" w:hAnsi="Times New Roman" w:cs="Times New Roman"/>
          <w:sz w:val="24"/>
          <w:szCs w:val="24"/>
          <w:lang w:val="en-GB"/>
        </w:rPr>
        <w:t xml:space="preserve"> individual's personality, so did Erik </w:t>
      </w:r>
      <w:r w:rsidRPr="00426331" w:rsidR="00F03050">
        <w:rPr>
          <w:rFonts w:ascii="Times New Roman" w:hAnsi="Times New Roman" w:cs="Times New Roman"/>
          <w:sz w:val="24"/>
          <w:szCs w:val="24"/>
          <w:lang w:val="en-GB"/>
        </w:rPr>
        <w:t>Erikson</w:t>
      </w:r>
      <w:r w:rsidR="00F03050">
        <w:rPr>
          <w:rFonts w:ascii="Times New Roman" w:hAnsi="Times New Roman" w:cs="Times New Roman"/>
          <w:sz w:val="24"/>
          <w:szCs w:val="24"/>
          <w:lang w:val="en-GB"/>
        </w:rPr>
        <w:t>, who</w:t>
      </w:r>
      <w:r w:rsidRPr="00426331">
        <w:rPr>
          <w:rFonts w:ascii="Times New Roman" w:hAnsi="Times New Roman" w:cs="Times New Roman"/>
          <w:sz w:val="24"/>
          <w:szCs w:val="24"/>
          <w:lang w:val="en-GB"/>
        </w:rPr>
        <w:t xml:space="preserve"> come up with the psychosocial stages. Unlike </w:t>
      </w:r>
      <w:r w:rsidR="00F03050">
        <w:rPr>
          <w:rFonts w:ascii="Times New Roman" w:hAnsi="Times New Roman" w:cs="Times New Roman"/>
          <w:sz w:val="24"/>
          <w:szCs w:val="24"/>
          <w:lang w:val="en-GB"/>
        </w:rPr>
        <w:t>Sigmu</w:t>
      </w:r>
      <w:r w:rsidR="003A6E39">
        <w:rPr>
          <w:rFonts w:ascii="Times New Roman" w:hAnsi="Times New Roman" w:cs="Times New Roman"/>
          <w:sz w:val="24"/>
          <w:szCs w:val="24"/>
          <w:lang w:val="en-GB"/>
        </w:rPr>
        <w:t>n</w:t>
      </w:r>
      <w:r w:rsidR="00F03050">
        <w:rPr>
          <w:rFonts w:ascii="Times New Roman" w:hAnsi="Times New Roman" w:cs="Times New Roman"/>
          <w:sz w:val="24"/>
          <w:szCs w:val="24"/>
          <w:lang w:val="en-GB"/>
        </w:rPr>
        <w:t xml:space="preserve">d </w:t>
      </w:r>
      <w:r w:rsidRPr="00426331" w:rsidR="00CB000B">
        <w:rPr>
          <w:rFonts w:ascii="Times New Roman" w:hAnsi="Times New Roman" w:cs="Times New Roman"/>
          <w:sz w:val="24"/>
          <w:szCs w:val="24"/>
          <w:lang w:val="en-GB"/>
        </w:rPr>
        <w:t>Freud’s famous</w:t>
      </w:r>
      <w:r w:rsidR="00F03050">
        <w:rPr>
          <w:rFonts w:ascii="Times New Roman" w:hAnsi="Times New Roman" w:cs="Times New Roman"/>
          <w:sz w:val="24"/>
          <w:szCs w:val="24"/>
          <w:lang w:val="en-GB"/>
        </w:rPr>
        <w:t xml:space="preserve"> psychoanalysis, which focused</w:t>
      </w:r>
      <w:r w:rsidRPr="00426331">
        <w:rPr>
          <w:rFonts w:ascii="Times New Roman" w:hAnsi="Times New Roman" w:cs="Times New Roman"/>
          <w:sz w:val="24"/>
          <w:szCs w:val="24"/>
          <w:lang w:val="en-GB"/>
        </w:rPr>
        <w:t xml:space="preserve"> on the individual experience</w:t>
      </w:r>
      <w:sdt>
        <w:sdtPr>
          <w:rPr>
            <w:rFonts w:ascii="Times New Roman" w:hAnsi="Times New Roman" w:cs="Times New Roman"/>
            <w:sz w:val="24"/>
            <w:szCs w:val="24"/>
            <w:lang w:val="en-GB"/>
          </w:rPr>
          <w:id w:val="267590561"/>
          <w:citation/>
        </w:sdtPr>
        <w:sdtContent>
          <w:r w:rsidR="00A56BC1">
            <w:rPr>
              <w:rFonts w:ascii="Times New Roman" w:hAnsi="Times New Roman" w:cs="Times New Roman"/>
              <w:sz w:val="24"/>
              <w:szCs w:val="24"/>
              <w:lang w:val="en-GB"/>
            </w:rPr>
            <w:fldChar w:fldCharType="begin"/>
          </w:r>
          <w:r w:rsidR="00A56BC1">
            <w:rPr>
              <w:rFonts w:ascii="Times New Roman" w:hAnsi="Times New Roman" w:cs="Times New Roman"/>
              <w:sz w:val="24"/>
              <w:szCs w:val="24"/>
            </w:rPr>
            <w:instrText xml:space="preserve"> CITATION Fre01 \l 1033 </w:instrText>
          </w:r>
          <w:r w:rsidR="00A56BC1">
            <w:rPr>
              <w:rFonts w:ascii="Times New Roman" w:hAnsi="Times New Roman" w:cs="Times New Roman"/>
              <w:sz w:val="24"/>
              <w:szCs w:val="24"/>
              <w:lang w:val="en-GB"/>
            </w:rPr>
            <w:fldChar w:fldCharType="separate"/>
          </w:r>
          <w:r w:rsidR="00A56BC1">
            <w:rPr>
              <w:rFonts w:ascii="Times New Roman" w:hAnsi="Times New Roman" w:cs="Times New Roman"/>
              <w:noProof/>
              <w:sz w:val="24"/>
              <w:szCs w:val="24"/>
            </w:rPr>
            <w:t xml:space="preserve"> </w:t>
          </w:r>
          <w:r w:rsidRPr="00A56BC1" w:rsidR="00A56BC1">
            <w:rPr>
              <w:rFonts w:ascii="Times New Roman" w:hAnsi="Times New Roman" w:cs="Times New Roman"/>
              <w:noProof/>
              <w:sz w:val="24"/>
              <w:szCs w:val="24"/>
            </w:rPr>
            <w:t>(Freud, 2001)</w:t>
          </w:r>
          <w:r w:rsidR="00A56BC1">
            <w:rPr>
              <w:rFonts w:ascii="Times New Roman" w:hAnsi="Times New Roman" w:cs="Times New Roman"/>
              <w:sz w:val="24"/>
              <w:szCs w:val="24"/>
              <w:lang w:val="en-GB"/>
            </w:rPr>
            <w:fldChar w:fldCharType="end"/>
          </w:r>
        </w:sdtContent>
      </w:sdt>
      <w:r w:rsidRPr="00426331">
        <w:rPr>
          <w:rFonts w:ascii="Times New Roman" w:hAnsi="Times New Roman" w:cs="Times New Roman"/>
          <w:sz w:val="24"/>
          <w:szCs w:val="24"/>
          <w:lang w:val="en-GB"/>
        </w:rPr>
        <w:t xml:space="preserve">, Erik focused on the external environmental experiences and how they impact personality development. </w:t>
      </w:r>
      <w:r w:rsidR="00F03050">
        <w:rPr>
          <w:rFonts w:ascii="Times New Roman" w:hAnsi="Times New Roman" w:cs="Times New Roman"/>
          <w:sz w:val="24"/>
          <w:szCs w:val="24"/>
          <w:lang w:val="en-GB"/>
        </w:rPr>
        <w:t>This paper, guided by the eight development stages, highlights one of the psychosocial stages, critically highlighting its details.</w:t>
      </w:r>
      <w:r w:rsidRPr="00426331" w:rsidR="00E32981">
        <w:rPr>
          <w:rFonts w:ascii="Times New Roman" w:hAnsi="Times New Roman" w:cs="Times New Roman"/>
          <w:sz w:val="24"/>
          <w:szCs w:val="24"/>
          <w:lang w:val="en-GB"/>
        </w:rPr>
        <w:t xml:space="preserve"> I have chosen to examine m</w:t>
      </w:r>
      <w:r w:rsidR="00F03050">
        <w:rPr>
          <w:rFonts w:ascii="Times New Roman" w:hAnsi="Times New Roman" w:cs="Times New Roman"/>
          <w:sz w:val="24"/>
          <w:szCs w:val="24"/>
          <w:lang w:val="en-GB"/>
        </w:rPr>
        <w:t>y younger sister, by the name Hanna, while considering the various issues surrounding her Adolescence stage.
</w:t>
      </w:r>
    </w:p>
    <w:p w:rsidR="00E32981" w:rsidRPr="00426331" w:rsidP="00442A98">
      <w:pPr>
        <w:spacing w:line="480" w:lineRule="auto"/>
        <w:ind w:firstLine="720"/>
        <w:jc w:val="both"/>
        <w:rPr>
          <w:rFonts w:ascii="Times New Roman" w:hAnsi="Times New Roman" w:cs="Times New Roman"/>
          <w:sz w:val="24"/>
          <w:szCs w:val="24"/>
          <w:lang w:val="en-GB"/>
        </w:rPr>
      </w:pPr>
      <w:r w:rsidRPr="00426331">
        <w:rPr>
          <w:rFonts w:ascii="Times New Roman" w:hAnsi="Times New Roman" w:cs="Times New Roman"/>
          <w:sz w:val="24"/>
          <w:szCs w:val="24"/>
          <w:lang w:val="en-GB"/>
        </w:rPr>
        <w:t>Hanna</w:t>
      </w:r>
      <w:r w:rsidR="00F03050">
        <w:rPr>
          <w:rFonts w:ascii="Times New Roman" w:hAnsi="Times New Roman" w:cs="Times New Roman"/>
          <w:sz w:val="24"/>
          <w:szCs w:val="24"/>
          <w:lang w:val="en-GB"/>
        </w:rPr>
        <w:t xml:space="preserve"> is </w:t>
      </w:r>
      <w:r w:rsidRPr="00426331">
        <w:rPr>
          <w:rFonts w:ascii="Times New Roman" w:hAnsi="Times New Roman" w:cs="Times New Roman"/>
          <w:sz w:val="24"/>
          <w:szCs w:val="24"/>
          <w:lang w:val="en-GB"/>
        </w:rPr>
        <w:t>currently sixteen years old</w:t>
      </w:r>
      <w:r w:rsidR="00F03050">
        <w:rPr>
          <w:rFonts w:ascii="Times New Roman" w:hAnsi="Times New Roman" w:cs="Times New Roman"/>
          <w:sz w:val="24"/>
          <w:szCs w:val="24"/>
          <w:lang w:val="en-GB"/>
        </w:rPr>
        <w:t xml:space="preserve"> and is</w:t>
      </w:r>
      <w:r w:rsidRPr="00426331">
        <w:rPr>
          <w:rFonts w:ascii="Times New Roman" w:hAnsi="Times New Roman" w:cs="Times New Roman"/>
          <w:sz w:val="24"/>
          <w:szCs w:val="24"/>
          <w:lang w:val="en-GB"/>
        </w:rPr>
        <w:t xml:space="preserve"> undergoing the identity vs. </w:t>
      </w:r>
      <w:r w:rsidR="00F03050">
        <w:rPr>
          <w:rFonts w:ascii="Times New Roman" w:hAnsi="Times New Roman" w:cs="Times New Roman"/>
          <w:sz w:val="24"/>
          <w:szCs w:val="24"/>
          <w:lang w:val="en-GB"/>
        </w:rPr>
        <w:t xml:space="preserve">role </w:t>
      </w:r>
      <w:r w:rsidRPr="00426331">
        <w:rPr>
          <w:rFonts w:ascii="Times New Roman" w:hAnsi="Times New Roman" w:cs="Times New Roman"/>
          <w:sz w:val="24"/>
          <w:szCs w:val="24"/>
          <w:lang w:val="en-GB"/>
        </w:rPr>
        <w:t xml:space="preserve">confusion stage of her development. This is a stage where she struggles with a lot of personal and </w:t>
      </w:r>
      <w:r w:rsidRPr="00426331" w:rsidR="00D72205">
        <w:rPr>
          <w:rFonts w:ascii="Times New Roman" w:hAnsi="Times New Roman" w:cs="Times New Roman"/>
          <w:sz w:val="24"/>
          <w:szCs w:val="24"/>
          <w:lang w:val="en-GB"/>
        </w:rPr>
        <w:t>self-identity</w:t>
      </w:r>
      <w:r w:rsidRPr="00426331">
        <w:rPr>
          <w:rFonts w:ascii="Times New Roman" w:hAnsi="Times New Roman" w:cs="Times New Roman"/>
          <w:sz w:val="24"/>
          <w:szCs w:val="24"/>
          <w:lang w:val="en-GB"/>
        </w:rPr>
        <w:t>. She tries to be independent</w:t>
      </w:r>
      <w:r w:rsidRPr="00426331" w:rsidR="00D72205">
        <w:rPr>
          <w:rFonts w:ascii="Times New Roman" w:hAnsi="Times New Roman" w:cs="Times New Roman"/>
          <w:sz w:val="24"/>
          <w:szCs w:val="24"/>
          <w:lang w:val="en-GB"/>
        </w:rPr>
        <w:t xml:space="preserve"> and moving from childhood to adulthood; she has to learn individually how to become an adult. She struggles to find herself sexually and occupationally in terms of finding her passion and future career prospects. As would be expected in this stage, she is committed to exploring her independence. She is observably developing a distant trend in her roles, chores, studies, and relationships around her.
</w:t>
      </w:r>
    </w:p>
    <w:p w:rsidR="00D72205" w:rsidRPr="00426331" w:rsidP="00442A98">
      <w:pPr>
        <w:spacing w:line="480" w:lineRule="auto"/>
        <w:ind w:firstLine="720"/>
        <w:jc w:val="both"/>
        <w:rPr>
          <w:rFonts w:ascii="Times New Roman" w:hAnsi="Times New Roman" w:cs="Times New Roman"/>
          <w:sz w:val="24"/>
          <w:szCs w:val="24"/>
          <w:lang w:val="en-GB"/>
        </w:rPr>
      </w:pPr>
      <w:r w:rsidRPr="00426331">
        <w:rPr>
          <w:rFonts w:ascii="Times New Roman" w:hAnsi="Times New Roman" w:cs="Times New Roman"/>
          <w:sz w:val="24"/>
          <w:szCs w:val="24"/>
          <w:lang w:val="en-GB"/>
        </w:rPr>
        <w:t>Therefore, it would be essential for her to, at this point to be more assertive. As she develops a sense of independence, she has recently found comfort in making new relationships; positive relationships, especially those of the opposite gender, are adding to her development as she gets more challenged to believe in her abilities and take up responsibilities and new roles. 
</w:t>
      </w:r>
    </w:p>
    <w:p w:rsidR="00D72205" w:rsidRPr="00426331" w:rsidP="00091C91">
      <w:pPr>
        <w:spacing w:line="480" w:lineRule="auto"/>
        <w:ind w:firstLine="720"/>
        <w:jc w:val="both"/>
        <w:rPr>
          <w:rFonts w:ascii="Times New Roman" w:hAnsi="Times New Roman" w:cs="Times New Roman"/>
          <w:sz w:val="24"/>
          <w:szCs w:val="24"/>
          <w:lang w:val="en-GB"/>
        </w:rPr>
      </w:pPr>
      <w:r w:rsidRPr="00426331">
        <w:rPr>
          <w:rFonts w:ascii="Times New Roman" w:hAnsi="Times New Roman" w:cs="Times New Roman"/>
          <w:sz w:val="24"/>
          <w:szCs w:val="24"/>
          <w:lang w:val="en-GB"/>
        </w:rPr>
        <w:t>As typical of her stage, it was inevitably expected that she would be more attracted to the opposite gender; she has developed a connection with the social relationships and has found a boyfriend. She has also begun exploring career interests; this is also reinforced by her desire to be a doctor when she grows up; she is watching too many documentaries on medicine discoveries and asks a lot of questions. Lastly, and more significantly, is the change in her physical appearance; s</w:t>
      </w:r>
      <w:r w:rsidRPr="00426331" w:rsidR="00D42642">
        <w:rPr>
          <w:rFonts w:ascii="Times New Roman" w:hAnsi="Times New Roman" w:cs="Times New Roman"/>
          <w:sz w:val="24"/>
          <w:szCs w:val="24"/>
          <w:lang w:val="en-GB"/>
        </w:rPr>
        <w:t>he appears to have a broadened hip; important to note also is her emotional transition, a personality that gets irritable within seconds.
</w:t>
      </w:r>
    </w:p>
    <w:p w:rsidR="00D42642" w:rsidP="009D4E46">
      <w:pPr>
        <w:spacing w:line="480" w:lineRule="auto"/>
        <w:ind w:firstLine="720"/>
        <w:jc w:val="both"/>
        <w:rPr>
          <w:rFonts w:ascii="Times New Roman" w:hAnsi="Times New Roman" w:cs="Times New Roman"/>
          <w:sz w:val="24"/>
          <w:szCs w:val="24"/>
          <w:lang w:val="en-GB"/>
        </w:rPr>
      </w:pPr>
      <w:r w:rsidRPr="00426331">
        <w:rPr>
          <w:rFonts w:ascii="Times New Roman" w:hAnsi="Times New Roman" w:cs="Times New Roman"/>
          <w:sz w:val="24"/>
          <w:szCs w:val="24"/>
          <w:lang w:val="en-GB"/>
        </w:rPr>
        <w:t xml:space="preserve">Imperative to note is the fact that this stage, when properly handled, leads to the successful transition into the next stage and develops a </w:t>
      </w:r>
      <w:r w:rsidRPr="00426331" w:rsidR="00CB000B">
        <w:rPr>
          <w:rFonts w:ascii="Times New Roman" w:hAnsi="Times New Roman" w:cs="Times New Roman"/>
          <w:sz w:val="24"/>
          <w:szCs w:val="24"/>
          <w:lang w:val="en-GB"/>
        </w:rPr>
        <w:t>self-assertive</w:t>
      </w:r>
      <w:r w:rsidRPr="00426331">
        <w:rPr>
          <w:rFonts w:ascii="Times New Roman" w:hAnsi="Times New Roman" w:cs="Times New Roman"/>
          <w:sz w:val="24"/>
          <w:szCs w:val="24"/>
          <w:lang w:val="en-GB"/>
        </w:rPr>
        <w:t xml:space="preserve"> individual who understands what she wants to be. </w:t>
      </w:r>
      <w:r w:rsidRPr="00426331" w:rsidR="00CB000B">
        <w:rPr>
          <w:rFonts w:ascii="Times New Roman" w:hAnsi="Times New Roman" w:cs="Times New Roman"/>
          <w:sz w:val="24"/>
          <w:szCs w:val="24"/>
          <w:lang w:val="en-GB"/>
        </w:rPr>
        <w:t>However,</w:t>
      </w:r>
      <w:r w:rsidRPr="00426331">
        <w:rPr>
          <w:rFonts w:ascii="Times New Roman" w:hAnsi="Times New Roman" w:cs="Times New Roman"/>
          <w:sz w:val="24"/>
          <w:szCs w:val="24"/>
          <w:lang w:val="en-GB"/>
        </w:rPr>
        <w:t xml:space="preserve"> if there is a failure in resolving the issues in the stage, it results in a confused individual in terms of identity and crises result where she fails to understand her role and place in society; according to Erik </w:t>
      </w:r>
      <w:r w:rsidRPr="00426331" w:rsidR="00CB000B">
        <w:rPr>
          <w:rFonts w:ascii="Times New Roman" w:hAnsi="Times New Roman" w:cs="Times New Roman"/>
          <w:sz w:val="24"/>
          <w:szCs w:val="24"/>
          <w:lang w:val="en-GB"/>
        </w:rPr>
        <w:t>Erikson</w:t>
      </w:r>
      <w:r w:rsidRPr="00426331">
        <w:rPr>
          <w:rFonts w:ascii="Times New Roman" w:hAnsi="Times New Roman" w:cs="Times New Roman"/>
          <w:sz w:val="24"/>
          <w:szCs w:val="24"/>
          <w:lang w:val="en-GB"/>
        </w:rPr>
        <w:t xml:space="preserve">, success in this stage results to </w:t>
      </w:r>
      <w:r w:rsidRPr="00426331" w:rsidR="00CB000B">
        <w:rPr>
          <w:rFonts w:ascii="Times New Roman" w:hAnsi="Times New Roman" w:cs="Times New Roman"/>
          <w:sz w:val="24"/>
          <w:szCs w:val="24"/>
          <w:lang w:val="en-GB"/>
        </w:rPr>
        <w:t>fidelity</w:t>
      </w:r>
      <w:sdt>
        <w:sdtPr>
          <w:rPr>
            <w:rFonts w:ascii="Times New Roman" w:hAnsi="Times New Roman" w:cs="Times New Roman"/>
            <w:sz w:val="24"/>
            <w:szCs w:val="24"/>
            <w:lang w:val="en-GB"/>
          </w:rPr>
          <w:id w:val="2042232482"/>
          <w:citation/>
        </w:sdtPr>
        <w:sdtContent>
          <w:r w:rsidR="008519C8">
            <w:rPr>
              <w:rFonts w:ascii="Times New Roman" w:hAnsi="Times New Roman" w:cs="Times New Roman"/>
              <w:sz w:val="24"/>
              <w:szCs w:val="24"/>
              <w:lang w:val="en-GB"/>
            </w:rPr>
            <w:fldChar w:fldCharType="begin"/>
          </w:r>
          <w:r w:rsidR="008519C8">
            <w:rPr>
              <w:rFonts w:ascii="Times New Roman" w:hAnsi="Times New Roman" w:cs="Times New Roman"/>
              <w:sz w:val="24"/>
              <w:szCs w:val="24"/>
            </w:rPr>
            <w:instrText xml:space="preserve"> CITATION McL13 \l 1033 </w:instrText>
          </w:r>
          <w:r w:rsidR="008519C8">
            <w:rPr>
              <w:rFonts w:ascii="Times New Roman" w:hAnsi="Times New Roman" w:cs="Times New Roman"/>
              <w:sz w:val="24"/>
              <w:szCs w:val="24"/>
              <w:lang w:val="en-GB"/>
            </w:rPr>
            <w:fldChar w:fldCharType="separate"/>
          </w:r>
          <w:r w:rsidR="008519C8">
            <w:rPr>
              <w:rFonts w:ascii="Times New Roman" w:hAnsi="Times New Roman" w:cs="Times New Roman"/>
              <w:noProof/>
              <w:sz w:val="24"/>
              <w:szCs w:val="24"/>
            </w:rPr>
            <w:t xml:space="preserve"> </w:t>
          </w:r>
          <w:r w:rsidRPr="008519C8" w:rsidR="008519C8">
            <w:rPr>
              <w:rFonts w:ascii="Times New Roman" w:hAnsi="Times New Roman" w:cs="Times New Roman"/>
              <w:noProof/>
              <w:sz w:val="24"/>
              <w:szCs w:val="24"/>
            </w:rPr>
            <w:t>(McLeod, 2013)</w:t>
          </w:r>
          <w:r w:rsidR="008519C8">
            <w:rPr>
              <w:rFonts w:ascii="Times New Roman" w:hAnsi="Times New Roman" w:cs="Times New Roman"/>
              <w:sz w:val="24"/>
              <w:szCs w:val="24"/>
              <w:lang w:val="en-GB"/>
            </w:rPr>
            <w:fldChar w:fldCharType="end"/>
          </w:r>
        </w:sdtContent>
      </w:sdt>
      <w:r w:rsidRPr="00426331" w:rsidR="00CB000B">
        <w:rPr>
          <w:rFonts w:ascii="Times New Roman" w:hAnsi="Times New Roman" w:cs="Times New Roman"/>
          <w:sz w:val="24"/>
          <w:szCs w:val="24"/>
          <w:lang w:val="en-GB"/>
        </w:rPr>
        <w:t xml:space="preserve">, which is when an individual can commit to other people within the society. Suppose Hanna fails to be guided by both peers and the parent and ends up not having her identity and understanding her role. In that case, the consequence is that she may never have </w:t>
      </w:r>
      <w:r w:rsidRPr="00426331" w:rsidR="00F03050">
        <w:rPr>
          <w:rFonts w:ascii="Times New Roman" w:hAnsi="Times New Roman" w:cs="Times New Roman"/>
          <w:sz w:val="24"/>
          <w:szCs w:val="24"/>
          <w:lang w:val="en-GB"/>
        </w:rPr>
        <w:t>independence, feel</w:t>
      </w:r>
      <w:r w:rsidRPr="00426331" w:rsidR="00CB000B">
        <w:rPr>
          <w:rFonts w:ascii="Times New Roman" w:hAnsi="Times New Roman" w:cs="Times New Roman"/>
          <w:sz w:val="24"/>
          <w:szCs w:val="24"/>
          <w:lang w:val="en-GB"/>
        </w:rPr>
        <w:t xml:space="preserve"> insecure, and may never be self-guided in action, belief, and behavior.
</w:t>
      </w:r>
    </w:p>
    <w:p w:rsidR="00DB4231" w:rsidP="009D4E46">
      <w:pPr>
        <w:spacing w:line="480" w:lineRule="auto"/>
        <w:ind w:firstLine="720"/>
        <w:jc w:val="both"/>
        <w:rPr>
          <w:rFonts w:ascii="Times New Roman" w:hAnsi="Times New Roman" w:cs="Times New Roman"/>
          <w:sz w:val="24"/>
          <w:szCs w:val="24"/>
          <w:lang w:val="en-GB"/>
        </w:rPr>
      </w:pPr>
    </w:p>
    <w:p w:rsidR="00DB4231" w:rsidP="009D4E46">
      <w:pPr>
        <w:spacing w:line="480" w:lineRule="auto"/>
        <w:ind w:firstLine="720"/>
        <w:jc w:val="both"/>
        <w:rPr>
          <w:rFonts w:ascii="Times New Roman" w:hAnsi="Times New Roman" w:cs="Times New Roman"/>
          <w:sz w:val="24"/>
          <w:szCs w:val="24"/>
          <w:lang w:val="en-GB"/>
        </w:rPr>
      </w:pPr>
    </w:p>
    <w:p w:rsidR="00DB4231" w:rsidP="009D4E46">
      <w:pPr>
        <w:spacing w:line="480" w:lineRule="auto"/>
        <w:ind w:firstLine="720"/>
        <w:jc w:val="both"/>
        <w:rPr>
          <w:rFonts w:ascii="Times New Roman" w:hAnsi="Times New Roman" w:cs="Times New Roman"/>
          <w:sz w:val="24"/>
          <w:szCs w:val="24"/>
          <w:lang w:val="en-GB"/>
        </w:rPr>
      </w:pPr>
    </w:p>
    <w:p w:rsidR="00DB4231" w:rsidP="009D4E46">
      <w:pPr>
        <w:spacing w:line="480" w:lineRule="auto"/>
        <w:ind w:firstLine="720"/>
        <w:jc w:val="both"/>
        <w:rPr>
          <w:rFonts w:ascii="Times New Roman" w:hAnsi="Times New Roman" w:cs="Times New Roman"/>
          <w:sz w:val="24"/>
          <w:szCs w:val="24"/>
          <w:lang w:val="en-GB"/>
        </w:rPr>
      </w:pPr>
    </w:p>
    <w:p w:rsidR="00DB4231" w:rsidP="009D4E46">
      <w:pPr>
        <w:spacing w:line="480" w:lineRule="auto"/>
        <w:ind w:firstLine="720"/>
        <w:jc w:val="both"/>
        <w:rPr>
          <w:rFonts w:ascii="Times New Roman" w:hAnsi="Times New Roman" w:cs="Times New Roman"/>
          <w:sz w:val="24"/>
          <w:szCs w:val="24"/>
          <w:lang w:val="en-GB"/>
        </w:rPr>
      </w:pPr>
    </w:p>
    <w:p w:rsidR="000E6242" w:rsidRPr="00DB4231" w:rsidP="00DB4231">
      <w:pPr>
        <w:spacing w:line="480" w:lineRule="auto"/>
        <w:jc w:val="center"/>
        <w:rPr>
          <w:rFonts w:ascii="Times New Roman" w:hAnsi="Times New Roman" w:cs="Times New Roman"/>
          <w:b/>
          <w:sz w:val="24"/>
          <w:szCs w:val="24"/>
          <w:lang w:val="en-GB"/>
        </w:rPr>
      </w:pPr>
      <w:r w:rsidRPr="00DB4231">
        <w:rPr>
          <w:rFonts w:ascii="Times New Roman" w:hAnsi="Times New Roman" w:cs="Times New Roman"/>
          <w:b/>
          <w:sz w:val="24"/>
          <w:szCs w:val="24"/>
          <w:lang w:val="en-GB"/>
        </w:rPr>
        <w:t>References</w:t>
      </w:r>
    </w:p>
    <w:p w:rsidR="00A56BC1" w:rsidRPr="00426331" w:rsidP="004C7285">
      <w:pPr>
        <w:spacing w:line="480" w:lineRule="auto"/>
        <w:jc w:val="both"/>
        <w:rPr>
          <w:rFonts w:ascii="Times New Roman" w:hAnsi="Times New Roman" w:cs="Times New Roman"/>
          <w:sz w:val="24"/>
          <w:szCs w:val="24"/>
          <w:lang w:val="en-GB"/>
        </w:rPr>
      </w:pPr>
      <w:r w:rsidRPr="00946537">
        <w:rPr>
          <w:rFonts w:ascii="Times New Roman" w:hAnsi="Times New Roman" w:cs="Times New Roman"/>
          <w:sz w:val="24"/>
          <w:szCs w:val="24"/>
          <w:lang w:val="en-GB"/>
        </w:rPr>
        <w:t>Freud, S. (2001). Complete psychological works of Sigmund Freud (Vol. 14). Random House.</w:t>
      </w:r>
    </w:p>
    <w:p w:rsidR="00A56BC1" w:rsidP="004C7285">
      <w:pPr>
        <w:spacing w:line="480" w:lineRule="auto"/>
        <w:jc w:val="both"/>
        <w:rPr>
          <w:rFonts w:ascii="Times New Roman" w:hAnsi="Times New Roman" w:cs="Times New Roman"/>
          <w:sz w:val="24"/>
          <w:szCs w:val="24"/>
          <w:lang w:val="en-GB"/>
        </w:rPr>
      </w:pPr>
      <w:r w:rsidRPr="004C7285">
        <w:rPr>
          <w:rFonts w:ascii="Times New Roman" w:hAnsi="Times New Roman" w:cs="Times New Roman"/>
          <w:sz w:val="24"/>
          <w:szCs w:val="24"/>
          <w:lang w:val="en-GB"/>
        </w:rPr>
        <w:t>McLeod, S. (2013). Erik Erikson.</w:t>
      </w:r>
      <w:bookmarkStart w:id="0" w:name="_GoBack"/>
      <w:bookmarkEnd w:id="0"/>
    </w:p>
    <w:p w:rsidR="00D42642" w:rsidRPr="00426331" w:rsidP="000D2132">
      <w:pPr>
        <w:spacing w:line="480" w:lineRule="auto"/>
        <w:ind w:left="720"/>
        <w:jc w:val="both"/>
        <w:rPr>
          <w:rFonts w:ascii="Times New Roman" w:hAnsi="Times New Roman" w:cs="Times New Roman"/>
          <w:sz w:val="24"/>
          <w:szCs w:val="24"/>
          <w:lang w:val="en-GB"/>
        </w:rPr>
      </w:pPr>
    </w:p>
    <w:sectPr>
      <w:headerReference w:type="default" r:id="rId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7102219"/>
      <w:docPartObj>
        <w:docPartGallery w:val="Page Numbers (Top of Page)"/>
        <w:docPartUnique/>
      </w:docPartObj>
    </w:sdtPr>
    <w:sdtEndPr>
      <w:rPr>
        <w:noProof/>
      </w:rPr>
    </w:sdtEndPr>
    <w:sdtContent>
      <w:p w:rsidR="000D2132">
        <w:pPr>
          <w:pStyle w:val="Header"/>
          <w:jc w:val="right"/>
        </w:pPr>
        <w:r>
          <w:fldChar w:fldCharType="begin"/>
        </w:r>
        <w:r>
          <w:instrText xml:space="preserve"> PAGE   \* MERGEFORMAT </w:instrText>
        </w:r>
        <w:r>
          <w:fldChar w:fldCharType="separate"/>
        </w:r>
        <w:r w:rsidR="00DB4231">
          <w:rPr>
            <w:noProof/>
          </w:rPr>
          <w:t>4</w:t>
        </w:r>
        <w:r>
          <w:rPr>
            <w:noProof/>
          </w:rPr>
          <w:fldChar w:fldCharType="end"/>
        </w:r>
      </w:p>
    </w:sdtContent>
  </w:sdt>
  <w:p w:rsidR="000D21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56C9"/>
    <w:rsid w:val="000631C3"/>
    <w:rsid w:val="00091C91"/>
    <w:rsid w:val="000D2132"/>
    <w:rsid w:val="000E6242"/>
    <w:rsid w:val="0010403A"/>
    <w:rsid w:val="00223B99"/>
    <w:rsid w:val="002276C9"/>
    <w:rsid w:val="003956C9"/>
    <w:rsid w:val="003A6E39"/>
    <w:rsid w:val="00426331"/>
    <w:rsid w:val="00442A98"/>
    <w:rsid w:val="004822AC"/>
    <w:rsid w:val="004C7285"/>
    <w:rsid w:val="00535C89"/>
    <w:rsid w:val="00537FDA"/>
    <w:rsid w:val="00566D7E"/>
    <w:rsid w:val="007F3048"/>
    <w:rsid w:val="008519C8"/>
    <w:rsid w:val="008956DF"/>
    <w:rsid w:val="00946537"/>
    <w:rsid w:val="009D4E46"/>
    <w:rsid w:val="00A56BC1"/>
    <w:rsid w:val="00A81405"/>
    <w:rsid w:val="00CB000B"/>
    <w:rsid w:val="00D25D50"/>
    <w:rsid w:val="00D42642"/>
    <w:rsid w:val="00D72205"/>
    <w:rsid w:val="00D80C96"/>
    <w:rsid w:val="00DB4231"/>
    <w:rsid w:val="00DC2CD2"/>
    <w:rsid w:val="00E32981"/>
    <w:rsid w:val="00F0305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6D6AD833-74B8-4822-9BAA-11D248CBE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21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2132"/>
  </w:style>
  <w:style w:type="paragraph" w:styleId="Footer">
    <w:name w:val="footer"/>
    <w:basedOn w:val="Normal"/>
    <w:link w:val="FooterChar"/>
    <w:uiPriority w:val="99"/>
    <w:unhideWhenUsed/>
    <w:rsid w:val="000D21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21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Fre01</b:Tag>
    <b:SourceType>BookSection</b:SourceType>
    <b:Guid>{3CDE4216-60C3-4FC8-B181-77AF04AF76FE}</b:Guid>
    <b:Author>
      <b:Author>
        <b:NameList>
          <b:Person>
            <b:Last>Freud</b:Last>
          </b:Person>
        </b:NameList>
      </b:Author>
    </b:Author>
    <b:Year>2001</b:Year>
    <b:RefOrder>1</b:RefOrder>
  </b:Source>
  <b:Source>
    <b:Tag>McL13</b:Tag>
    <b:SourceType>BookSection</b:SourceType>
    <b:Guid>{C37190D9-9345-45C1-A7CD-0995D29A1C83}</b:Guid>
    <b:Author>
      <b:Author>
        <b:NameList>
          <b:Person>
            <b:Last>McLeod</b:Last>
          </b:Person>
        </b:NameList>
      </b:Author>
    </b:Author>
    <b:Year>2013</b:Year>
    <b:RefOrder>2</b:RefOrder>
  </b:Source>
</b:Sources>
</file>

<file path=customXml/itemProps1.xml><?xml version="1.0" encoding="utf-8"?>
<ds:datastoreItem xmlns:ds="http://schemas.openxmlformats.org/officeDocument/2006/customXml" ds:itemID="{CAA61633-EA19-4333-87DE-1CBE054DC1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529</Words>
  <Characters>3019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Jackson Macharia</dc:creator>
  <cp:lastModifiedBy>Steve Young</cp:lastModifiedBy>
  <cp:revision>12</cp:revision>
  <dcterms:created xsi:type="dcterms:W3CDTF">2020-10-31T12:42:00Z</dcterms:created>
  <dcterms:modified xsi:type="dcterms:W3CDTF">2020-10-31T13:10:00Z</dcterms:modified>
</cp:coreProperties>
</file>